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 xml:space="preserve">This document outlines the policy regarding travel in coaches, buses, rail vehicles or any other private hire vehicle operating under contract to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Cleethorpes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 xml:space="preserve"> Athletic Club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 xml:space="preserve"> 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(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CAC), any travel arranged by C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AC on public transport or within not-for-hire private vehicles.</w:t>
      </w:r>
    </w:p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 xml:space="preserve">Travel providers may also have Conditions of Carriage, which must also be followed. Where there is conflict between 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C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AC and travel provider policy, the policy of the travel provider will apply, unless otherwise agreed and stated.</w:t>
      </w:r>
    </w:p>
    <w:p w:rsidR="00360A9D" w:rsidRPr="00360A9D" w:rsidRDefault="00360A9D" w:rsidP="00360A9D">
      <w:pPr>
        <w:shd w:val="clear" w:color="auto" w:fill="FFFFFF"/>
        <w:spacing w:after="195" w:line="36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t>Definitions</w:t>
      </w:r>
    </w:p>
    <w:tbl>
      <w:tblPr>
        <w:tblW w:w="8760" w:type="dxa"/>
        <w:tblCellSpacing w:w="15" w:type="dxa"/>
        <w:tblBorders>
          <w:bottom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87"/>
        <w:gridCol w:w="6873"/>
      </w:tblGrid>
      <w:tr w:rsidR="00360A9D" w:rsidRPr="00360A9D" w:rsidTr="00360A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60A9D" w:rsidRPr="00360A9D" w:rsidRDefault="00360A9D" w:rsidP="00360A9D">
            <w:pPr>
              <w:spacing w:after="0" w:line="366" w:lineRule="atLeast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</w:pPr>
            <w:r w:rsidRPr="00360A9D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  <w:t>Travel Organiser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60A9D" w:rsidRPr="00360A9D" w:rsidRDefault="00360A9D" w:rsidP="00360A9D">
            <w:pPr>
              <w:spacing w:after="0" w:line="366" w:lineRule="atLeast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</w:pPr>
            <w:r w:rsidRPr="00360A9D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  <w:t>The person who has arranged and/or booked the travel, this may be a Team Manager.</w:t>
            </w:r>
          </w:p>
        </w:tc>
      </w:tr>
      <w:tr w:rsidR="00360A9D" w:rsidRPr="00360A9D" w:rsidTr="00360A9D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60A9D" w:rsidRPr="00360A9D" w:rsidRDefault="00360A9D" w:rsidP="00360A9D">
            <w:pPr>
              <w:spacing w:after="0" w:line="366" w:lineRule="atLeast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</w:pPr>
            <w:r w:rsidRPr="00360A9D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  <w:t>Responsible Person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:rsidR="00360A9D" w:rsidRPr="00360A9D" w:rsidRDefault="00360A9D" w:rsidP="00360A9D">
            <w:pPr>
              <w:spacing w:after="0" w:line="366" w:lineRule="atLeast"/>
              <w:jc w:val="center"/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</w:pPr>
            <w:r w:rsidRPr="00360A9D">
              <w:rPr>
                <w:rFonts w:ascii="inherit" w:eastAsia="Times New Roman" w:hAnsi="inherit" w:cs="Helvetica"/>
                <w:color w:val="373737"/>
                <w:sz w:val="23"/>
                <w:szCs w:val="23"/>
                <w:lang w:eastAsia="en-GB"/>
              </w:rPr>
              <w:t>A Team Manager, Travel Organiser or Driver of a vehicle.</w:t>
            </w:r>
          </w:p>
        </w:tc>
      </w:tr>
    </w:tbl>
    <w:p w:rsidR="00360A9D" w:rsidRDefault="00360A9D" w:rsidP="00360A9D">
      <w:pPr>
        <w:shd w:val="clear" w:color="auto" w:fill="FFFFFF"/>
        <w:spacing w:after="0" w:line="366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en-GB"/>
        </w:rPr>
      </w:pPr>
    </w:p>
    <w:p w:rsidR="00360A9D" w:rsidRPr="00360A9D" w:rsidRDefault="00360A9D" w:rsidP="00360A9D">
      <w:pPr>
        <w:shd w:val="clear" w:color="auto" w:fill="FFFFFF"/>
        <w:spacing w:after="0" w:line="36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Code of Conduct for Passengers</w:t>
      </w:r>
    </w:p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All passengers are expected to follow this code of conduct.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At all times when boarding, alighting or aboard vehicles instructions from Responsible Persons must be followed.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Where provided, seatbelts must be worn.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Vehicles may not have their legal capacity exceeded.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Passengers should board or alight from vehicles directly onto the pavement and not onto a road, unless advised by a responsible person.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Where a continental exit (sunken offside door) is provided, it may be used if it meets the above criteria.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Food and drink may be consumed, with the agreement of the vehicle owner, but no litter or mess should be left behind.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 xml:space="preserve">Foul </w:t>
      </w:r>
      <w:proofErr w:type="gramStart"/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language,</w:t>
      </w:r>
      <w:proofErr w:type="gramEnd"/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 xml:space="preserve"> or behaviour likely to offend may not be used.</w:t>
      </w:r>
    </w:p>
    <w:p w:rsidR="00360A9D" w:rsidRPr="00360A9D" w:rsidRDefault="00360A9D" w:rsidP="00360A9D">
      <w:pPr>
        <w:numPr>
          <w:ilvl w:val="0"/>
          <w:numId w:val="1"/>
        </w:numPr>
        <w:shd w:val="clear" w:color="auto" w:fill="FFFFFF"/>
        <w:spacing w:after="0" w:line="366" w:lineRule="atLeast"/>
        <w:ind w:left="600"/>
        <w:textAlignment w:val="baseline"/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</w:pPr>
      <w:r w:rsidRPr="00360A9D">
        <w:rPr>
          <w:rFonts w:ascii="inherit" w:eastAsia="Times New Roman" w:hAnsi="inherit" w:cs="Helvetica"/>
          <w:color w:val="373737"/>
          <w:sz w:val="23"/>
          <w:szCs w:val="23"/>
          <w:lang w:eastAsia="en-GB"/>
        </w:rPr>
        <w:t>Smoking, consuming alcohol or illegal drugs is not permitted.</w:t>
      </w:r>
    </w:p>
    <w:p w:rsidR="00360A9D" w:rsidRDefault="00360A9D" w:rsidP="00360A9D">
      <w:pPr>
        <w:shd w:val="clear" w:color="auto" w:fill="FFFFFF"/>
        <w:spacing w:after="195" w:line="36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</w:p>
    <w:p w:rsidR="00E93C2B" w:rsidRDefault="00E93C2B" w:rsidP="00360A9D">
      <w:pPr>
        <w:shd w:val="clear" w:color="auto" w:fill="FFFFFF"/>
        <w:spacing w:after="195" w:line="36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</w:p>
    <w:p w:rsidR="00360A9D" w:rsidRPr="00360A9D" w:rsidRDefault="00360A9D" w:rsidP="00360A9D">
      <w:pPr>
        <w:shd w:val="clear" w:color="auto" w:fill="FFFFFF"/>
        <w:spacing w:after="195" w:line="366" w:lineRule="atLeast"/>
        <w:textAlignment w:val="baseline"/>
        <w:outlineLvl w:val="1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en-GB"/>
        </w:rPr>
        <w:lastRenderedPageBreak/>
        <w:t>Tickets &amp; Fares</w:t>
      </w:r>
    </w:p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Bookings may be made up until the point of departure, however a fare system may price discriminate based of time or date of booking, or type of passenger. For example, bookings made on the day of departure may cost more.</w:t>
      </w:r>
    </w:p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Cancellations may be made up to 3 days prior to the end of the day of departure with a full refund, or no charge made. If you att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empt to cancel after this time C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AC reserves the right to charge for seats, regardless of whether the passenger chooses to travel</w:t>
      </w:r>
    </w:p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If a passenger has failed to arrive before the departure t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ime, C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AC will assume that a cancellation has been made. Passengers are advised to contact the Travel Organiser if they will not arrive on time, as they may be able to wait or otherwise assist.</w:t>
      </w:r>
    </w:p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Charging for cancell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ations is at the discretion of C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AC.</w:t>
      </w:r>
    </w:p>
    <w:p w:rsidR="00360A9D" w:rsidRPr="00360A9D" w:rsidRDefault="00360A9D" w:rsidP="00360A9D">
      <w:pPr>
        <w:shd w:val="clear" w:color="auto" w:fill="FFFFFF"/>
        <w:spacing w:after="390" w:line="366" w:lineRule="atLeast"/>
        <w:textAlignment w:val="baseline"/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</w:pP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Fares may be charged to all passengers travelling; however certain groups attract a concession, which may permit free travel. When travelling to a competition, Competing Athletes, Practicing Officials and Team Managers will attract the concessionary rate. Spectators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>/non-members</w:t>
      </w:r>
      <w:r w:rsidRPr="00360A9D">
        <w:rPr>
          <w:rFonts w:ascii="Helvetica" w:eastAsia="Times New Roman" w:hAnsi="Helvetica" w:cs="Helvetica"/>
          <w:color w:val="373737"/>
          <w:sz w:val="23"/>
          <w:szCs w:val="23"/>
          <w:lang w:eastAsia="en-GB"/>
        </w:rPr>
        <w:t xml:space="preserve"> pays full fare. Bus passes or travel cards are not accepted. Where passengers have special needs, a carer may accompany them at the concessionary rate.</w:t>
      </w:r>
    </w:p>
    <w:p w:rsidR="006A4E5F" w:rsidRDefault="006A4E5F"/>
    <w:sectPr w:rsidR="006A4E5F" w:rsidSect="006A4E5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FBB" w:rsidRDefault="00AD5FBB" w:rsidP="00E93C2B">
      <w:pPr>
        <w:spacing w:after="0" w:line="240" w:lineRule="auto"/>
      </w:pPr>
      <w:r>
        <w:separator/>
      </w:r>
    </w:p>
  </w:endnote>
  <w:endnote w:type="continuationSeparator" w:id="0">
    <w:p w:rsidR="00AD5FBB" w:rsidRDefault="00AD5FBB" w:rsidP="00E9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FBB" w:rsidRDefault="00AD5FBB" w:rsidP="00E93C2B">
      <w:pPr>
        <w:spacing w:after="0" w:line="240" w:lineRule="auto"/>
      </w:pPr>
      <w:r>
        <w:separator/>
      </w:r>
    </w:p>
  </w:footnote>
  <w:footnote w:type="continuationSeparator" w:id="0">
    <w:p w:rsidR="00AD5FBB" w:rsidRDefault="00AD5FBB" w:rsidP="00E93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C2B" w:rsidRDefault="00E93C2B" w:rsidP="00E93C2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85850" cy="1038225"/>
          <wp:effectExtent l="19050" t="0" r="0" b="0"/>
          <wp:docPr id="1" name="Picture 0" descr="Clee 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e A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3C2B" w:rsidRDefault="00E93C2B" w:rsidP="00E93C2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15E18"/>
    <w:multiLevelType w:val="multilevel"/>
    <w:tmpl w:val="E898B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0A9D"/>
    <w:rsid w:val="00360A9D"/>
    <w:rsid w:val="006A4E5F"/>
    <w:rsid w:val="00AD5FBB"/>
    <w:rsid w:val="00E9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5F"/>
  </w:style>
  <w:style w:type="paragraph" w:styleId="Heading2">
    <w:name w:val="heading 2"/>
    <w:basedOn w:val="Normal"/>
    <w:link w:val="Heading2Char"/>
    <w:uiPriority w:val="9"/>
    <w:qFormat/>
    <w:rsid w:val="00360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0A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0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9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C2B"/>
  </w:style>
  <w:style w:type="paragraph" w:styleId="Footer">
    <w:name w:val="footer"/>
    <w:basedOn w:val="Normal"/>
    <w:link w:val="FooterChar"/>
    <w:uiPriority w:val="99"/>
    <w:semiHidden/>
    <w:unhideWhenUsed/>
    <w:rsid w:val="00E93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C2B"/>
  </w:style>
  <w:style w:type="paragraph" w:styleId="BalloonText">
    <w:name w:val="Balloon Text"/>
    <w:basedOn w:val="Normal"/>
    <w:link w:val="BalloonTextChar"/>
    <w:uiPriority w:val="99"/>
    <w:semiHidden/>
    <w:unhideWhenUsed/>
    <w:rsid w:val="00E9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403</Words>
  <Characters>2302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2016-02-21T17:59:00Z</dcterms:created>
  <dcterms:modified xsi:type="dcterms:W3CDTF">2016-02-21T18:05:00Z</dcterms:modified>
</cp:coreProperties>
</file>